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B08" w:rsidRPr="00392B08" w:rsidRDefault="00392B08" w:rsidP="00392B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2B08">
        <w:rPr>
          <w:rFonts w:ascii="Times New Roman" w:hAnsi="Times New Roman" w:cs="Times New Roman"/>
          <w:b/>
          <w:sz w:val="28"/>
          <w:szCs w:val="28"/>
        </w:rPr>
        <w:t>ГИДРАВЛИЧЕСКИЙ РАСЧЕТ ВЕНТИЛЯЦИОННЫХ ВОЗДУХОВОДОВ</w:t>
      </w:r>
    </w:p>
    <w:p w:rsidR="00392B08" w:rsidRDefault="00392B08" w:rsidP="00392B0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2B08">
        <w:rPr>
          <w:rFonts w:ascii="Times New Roman" w:hAnsi="Times New Roman" w:cs="Times New Roman"/>
          <w:sz w:val="28"/>
          <w:szCs w:val="28"/>
        </w:rPr>
        <w:t xml:space="preserve">Вентиляционные трубы (каналы) часто имеют прямоугольное или квадратное сечение, поэтому вместо диаметра в уравнение  вводят эквивалентный диаметр </w:t>
      </w:r>
      <w:proofErr w:type="spellStart"/>
      <w:proofErr w:type="gramStart"/>
      <w:r w:rsidRPr="00392B08">
        <w:rPr>
          <w:rFonts w:ascii="Times New Roman" w:hAnsi="Times New Roman" w:cs="Times New Roman"/>
          <w:sz w:val="28"/>
          <w:szCs w:val="28"/>
        </w:rPr>
        <w:t>d</w:t>
      </w:r>
      <w:proofErr w:type="gramEnd"/>
      <w:r w:rsidRPr="000E37BD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spellEnd"/>
      <w:r w:rsidRPr="00392B08">
        <w:rPr>
          <w:rFonts w:ascii="Times New Roman" w:hAnsi="Times New Roman" w:cs="Times New Roman"/>
          <w:sz w:val="28"/>
          <w:szCs w:val="28"/>
        </w:rPr>
        <w:t xml:space="preserve">, в результате чего получаем: </w:t>
      </w:r>
    </w:p>
    <w:p w:rsidR="00392B08" w:rsidRPr="00392B08" w:rsidRDefault="00392B08" w:rsidP="00392B08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392B08">
        <w:rPr>
          <w:rFonts w:ascii="Times New Roman" w:hAnsi="Times New Roman" w:cs="Times New Roman"/>
          <w:sz w:val="28"/>
          <w:szCs w:val="28"/>
        </w:rPr>
        <w:t>R</w:t>
      </w:r>
      <w:r w:rsidRPr="00392B08">
        <w:rPr>
          <w:rFonts w:ascii="Times New Roman" w:hAnsi="Times New Roman" w:cs="Times New Roman"/>
          <w:sz w:val="28"/>
          <w:szCs w:val="28"/>
          <w:vertAlign w:val="subscript"/>
        </w:rPr>
        <w:t>TP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392B08">
        <w:rPr>
          <w:rFonts w:ascii="Times New Roman" w:hAnsi="Times New Roman" w:cs="Times New Roman"/>
          <w:sz w:val="28"/>
          <w:szCs w:val="28"/>
        </w:rPr>
        <w:t>= λ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392B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2B08">
        <w:rPr>
          <w:rFonts w:ascii="Times New Roman" w:hAnsi="Times New Roman" w:cs="Times New Roman"/>
          <w:sz w:val="28"/>
          <w:szCs w:val="28"/>
        </w:rPr>
        <w:t>d</w:t>
      </w:r>
      <w:r w:rsidRPr="00392B08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</w:t>
      </w:r>
      <w:r w:rsidRPr="00392B08">
        <w:rPr>
          <w:rFonts w:ascii="Times New Roman" w:hAnsi="Times New Roman" w:cs="Times New Roman"/>
          <w:sz w:val="28"/>
          <w:szCs w:val="28"/>
        </w:rPr>
        <w:t xml:space="preserve"> 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392B08">
        <w:rPr>
          <w:rFonts w:ascii="Times New Roman" w:hAnsi="Times New Roman" w:cs="Times New Roman"/>
          <w:sz w:val="28"/>
          <w:szCs w:val="28"/>
        </w:rPr>
        <w:t xml:space="preserve"> v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/2</w:t>
      </w:r>
    </w:p>
    <w:p w:rsidR="00392B08" w:rsidRDefault="00392B08" w:rsidP="00392B0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2B08">
        <w:rPr>
          <w:rFonts w:ascii="Times New Roman" w:hAnsi="Times New Roman" w:cs="Times New Roman"/>
          <w:sz w:val="28"/>
          <w:szCs w:val="28"/>
        </w:rPr>
        <w:t xml:space="preserve">Коэффициент гидравлического трения при расчете вентиляционных воздуховодов определяют по формуле А. д. </w:t>
      </w:r>
      <w:proofErr w:type="spellStart"/>
      <w:r w:rsidRPr="00392B08">
        <w:rPr>
          <w:rFonts w:ascii="Times New Roman" w:hAnsi="Times New Roman" w:cs="Times New Roman"/>
          <w:sz w:val="28"/>
          <w:szCs w:val="28"/>
        </w:rPr>
        <w:t>Альтшуля</w:t>
      </w:r>
      <w:proofErr w:type="spellEnd"/>
      <w:r w:rsidRPr="00392B08">
        <w:rPr>
          <w:rFonts w:ascii="Times New Roman" w:hAnsi="Times New Roman" w:cs="Times New Roman"/>
          <w:sz w:val="28"/>
          <w:szCs w:val="28"/>
        </w:rPr>
        <w:t>:</w:t>
      </w:r>
    </w:p>
    <w:p w:rsidR="00392B08" w:rsidRDefault="00392B08" w:rsidP="000E37BD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392B08">
        <w:rPr>
          <w:rFonts w:ascii="Times New Roman" w:hAnsi="Times New Roman" w:cs="Times New Roman"/>
          <w:sz w:val="28"/>
          <w:szCs w:val="28"/>
        </w:rPr>
        <w:t>R</w:t>
      </w:r>
      <w:r w:rsidRPr="00392B08">
        <w:rPr>
          <w:rFonts w:ascii="Times New Roman" w:hAnsi="Times New Roman" w:cs="Times New Roman"/>
          <w:sz w:val="28"/>
          <w:szCs w:val="28"/>
          <w:vertAlign w:val="subscript"/>
        </w:rPr>
        <w:t>TP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392B08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92B08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92B08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392B08">
        <w:rPr>
          <w:rFonts w:ascii="Times New Roman" w:hAnsi="Times New Roman" w:cs="Times New Roman"/>
          <w:sz w:val="28"/>
          <w:szCs w:val="28"/>
        </w:rPr>
        <w:t>dэ</w:t>
      </w:r>
      <w:proofErr w:type="spellEnd"/>
      <w:r w:rsidRPr="00392B0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92B08">
        <w:rPr>
          <w:rFonts w:ascii="Times New Roman" w:hAnsi="Times New Roman" w:cs="Times New Roman"/>
          <w:sz w:val="28"/>
          <w:szCs w:val="28"/>
        </w:rPr>
        <w:t>k</w:t>
      </w:r>
      <w:r w:rsidRPr="000E37BD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spellEnd"/>
      <w:r w:rsidR="000E37BD">
        <w:rPr>
          <w:rFonts w:ascii="Times New Roman" w:hAnsi="Times New Roman" w:cs="Times New Roman"/>
          <w:sz w:val="28"/>
          <w:szCs w:val="28"/>
        </w:rPr>
        <w:t>/</w:t>
      </w:r>
      <w:r w:rsidRPr="00392B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37BD" w:rsidRPr="00392B08">
        <w:rPr>
          <w:rFonts w:ascii="Times New Roman" w:hAnsi="Times New Roman" w:cs="Times New Roman"/>
          <w:sz w:val="28"/>
          <w:szCs w:val="28"/>
        </w:rPr>
        <w:t>d</w:t>
      </w:r>
      <w:r w:rsidRPr="000E37BD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spellEnd"/>
      <w:r w:rsidRPr="00392B08">
        <w:rPr>
          <w:rFonts w:ascii="Times New Roman" w:hAnsi="Times New Roman" w:cs="Times New Roman"/>
          <w:sz w:val="28"/>
          <w:szCs w:val="28"/>
        </w:rPr>
        <w:t xml:space="preserve"> + </w:t>
      </w:r>
      <w:r w:rsidR="000E37BD" w:rsidRPr="00392B08">
        <w:rPr>
          <w:rFonts w:ascii="Times New Roman" w:hAnsi="Times New Roman" w:cs="Times New Roman"/>
          <w:sz w:val="28"/>
          <w:szCs w:val="28"/>
        </w:rPr>
        <w:t>68</w:t>
      </w:r>
      <w:r w:rsidR="000E37BD" w:rsidRPr="000E37BD">
        <w:rPr>
          <w:rFonts w:ascii="Times New Roman" w:hAnsi="Times New Roman" w:cs="Times New Roman"/>
          <w:sz w:val="28"/>
          <w:szCs w:val="28"/>
        </w:rPr>
        <w:t xml:space="preserve"> </w:t>
      </w:r>
      <w:r w:rsidR="000E37BD" w:rsidRPr="00392B08">
        <w:rPr>
          <w:rFonts w:ascii="Times New Roman" w:hAnsi="Times New Roman" w:cs="Times New Roman"/>
          <w:sz w:val="28"/>
          <w:szCs w:val="28"/>
        </w:rPr>
        <w:t>ν</w:t>
      </w:r>
      <w:r w:rsidR="000E37BD">
        <w:rPr>
          <w:rFonts w:ascii="Times New Roman" w:hAnsi="Times New Roman" w:cs="Times New Roman"/>
          <w:sz w:val="28"/>
          <w:szCs w:val="28"/>
        </w:rPr>
        <w:t xml:space="preserve"> /</w:t>
      </w:r>
      <w:proofErr w:type="spellStart"/>
      <w:r w:rsidRPr="00392B08">
        <w:rPr>
          <w:rFonts w:ascii="Times New Roman" w:hAnsi="Times New Roman" w:cs="Times New Roman"/>
          <w:sz w:val="28"/>
          <w:szCs w:val="28"/>
        </w:rPr>
        <w:t>Vd</w:t>
      </w:r>
      <w:r w:rsidRPr="000E37BD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spellEnd"/>
      <w:proofErr w:type="gramStart"/>
      <w:r w:rsidRPr="00392B08">
        <w:rPr>
          <w:rFonts w:ascii="Times New Roman" w:hAnsi="Times New Roman" w:cs="Times New Roman"/>
          <w:sz w:val="28"/>
          <w:szCs w:val="28"/>
        </w:rPr>
        <w:t xml:space="preserve"> </w:t>
      </w:r>
      <w:r w:rsidRPr="000E37BD">
        <w:rPr>
          <w:rFonts w:ascii="Times New Roman" w:hAnsi="Times New Roman" w:cs="Times New Roman"/>
          <w:sz w:val="28"/>
          <w:szCs w:val="28"/>
          <w:vertAlign w:val="superscript"/>
        </w:rPr>
        <w:t>)</w:t>
      </w:r>
      <w:proofErr w:type="gramEnd"/>
      <w:r w:rsidRPr="000E37BD">
        <w:rPr>
          <w:rFonts w:ascii="Times New Roman" w:hAnsi="Times New Roman" w:cs="Times New Roman"/>
          <w:sz w:val="28"/>
          <w:szCs w:val="28"/>
          <w:vertAlign w:val="superscript"/>
        </w:rPr>
        <w:t xml:space="preserve"> 0,25</w:t>
      </w:r>
      <w:r w:rsidR="000E37BD">
        <w:rPr>
          <w:rFonts w:ascii="Times New Roman" w:hAnsi="Times New Roman" w:cs="Times New Roman"/>
          <w:sz w:val="28"/>
          <w:szCs w:val="28"/>
        </w:rPr>
        <w:t xml:space="preserve"> х</w:t>
      </w:r>
      <w:r w:rsidRPr="00392B08">
        <w:rPr>
          <w:rFonts w:ascii="Times New Roman" w:hAnsi="Times New Roman" w:cs="Times New Roman"/>
          <w:sz w:val="28"/>
          <w:szCs w:val="28"/>
        </w:rPr>
        <w:t xml:space="preserve"> ρ</w:t>
      </w:r>
      <w:r w:rsidR="000E37BD" w:rsidRPr="000E37BD">
        <w:rPr>
          <w:rFonts w:ascii="Times New Roman" w:hAnsi="Times New Roman" w:cs="Times New Roman"/>
          <w:sz w:val="28"/>
          <w:szCs w:val="28"/>
        </w:rPr>
        <w:t xml:space="preserve"> V</w:t>
      </w:r>
      <w:r w:rsidR="000E37BD" w:rsidRPr="000E37B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0E37BD">
        <w:rPr>
          <w:rFonts w:ascii="Times New Roman" w:hAnsi="Times New Roman" w:cs="Times New Roman"/>
          <w:sz w:val="28"/>
          <w:szCs w:val="28"/>
        </w:rPr>
        <w:t>/</w:t>
      </w:r>
      <w:r w:rsidR="000E37BD" w:rsidRPr="000E37BD">
        <w:rPr>
          <w:rFonts w:ascii="Times New Roman" w:hAnsi="Times New Roman" w:cs="Times New Roman"/>
          <w:sz w:val="28"/>
          <w:szCs w:val="28"/>
        </w:rPr>
        <w:t>2</w:t>
      </w:r>
    </w:p>
    <w:p w:rsidR="00C2221D" w:rsidRDefault="00392B08" w:rsidP="00392B0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2B08">
        <w:rPr>
          <w:rFonts w:ascii="Times New Roman" w:hAnsi="Times New Roman" w:cs="Times New Roman"/>
          <w:sz w:val="28"/>
          <w:szCs w:val="28"/>
        </w:rPr>
        <w:t xml:space="preserve"> При расчетах вентиляции потери давления на местные сопротивления (повороты потока, слияние и деление потока и др.) имеют, как правило, большее значение, чем потери на трение, и их учитывают особо; при этом полезно также учитывать зависимость коэффициентов местных сопротивлений от </w:t>
      </w:r>
      <w:proofErr w:type="spellStart"/>
      <w:r w:rsidRPr="00392B08">
        <w:rPr>
          <w:rFonts w:ascii="Times New Roman" w:hAnsi="Times New Roman" w:cs="Times New Roman"/>
          <w:sz w:val="28"/>
          <w:szCs w:val="28"/>
        </w:rPr>
        <w:t>Re</w:t>
      </w:r>
      <w:proofErr w:type="spellEnd"/>
      <w:r w:rsidRPr="00392B0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11E27" w:rsidRPr="00211E27" w:rsidRDefault="00211E27" w:rsidP="00211E27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вентиляции состоит из нескольких элементов. Одни можно заменить, а другие - нет. </w:t>
      </w:r>
      <w:proofErr w:type="gramStart"/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последним и примыкает такая конструкция, как воздуховод. Она различается по форме сечения (круглая, квадратная, овальная). Размер сечения соотносится с круглым и профильным диаметром. Способ производства воздуховода тоже отличается. Они бывают:</w:t>
      </w:r>
    </w:p>
    <w:p w:rsidR="00211E27" w:rsidRPr="00211E27" w:rsidRDefault="00211E27" w:rsidP="00211E27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 нержавеющей и оцинкованной стали;</w:t>
      </w:r>
    </w:p>
    <w:p w:rsidR="00211E27" w:rsidRPr="00211E27" w:rsidRDefault="00211E27" w:rsidP="00211E27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сварные; </w:t>
      </w:r>
      <w:proofErr w:type="spellStart"/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текстильные</w:t>
      </w:r>
      <w:proofErr w:type="gramStart"/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;г</w:t>
      </w:r>
      <w:proofErr w:type="gramEnd"/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ибкие;пластиковые</w:t>
      </w:r>
      <w:proofErr w:type="spellEnd"/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11E27" w:rsidRPr="00211E27" w:rsidRDefault="00211E27" w:rsidP="00211E27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bookmarkStart w:id="0" w:name="_GoBack"/>
      <w:bookmarkEnd w:id="0"/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Гибкие виды делаются из стальной проволоки, похожей на каркас спиральной формы. Сверху наклеивается лента из полиэфира. Она покрывается слоем алюминия или другого металла. Конструкция может быть </w:t>
      </w:r>
      <w:proofErr w:type="spellStart"/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шумо</w:t>
      </w:r>
      <w:proofErr w:type="spellEnd"/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теплоизоляционной. Применяется такой вид при обустройстве системы общепита, промышленных объектов, жилых комплексов.</w:t>
      </w:r>
    </w:p>
    <w:p w:rsidR="00211E27" w:rsidRPr="00211E27" w:rsidRDefault="00211E27" w:rsidP="00211E27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11E2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Преимущества:</w:t>
      </w:r>
    </w:p>
    <w:p w:rsidR="00211E27" w:rsidRPr="00211E27" w:rsidRDefault="00211E27" w:rsidP="00211E27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быстрая установка;</w:t>
      </w:r>
    </w:p>
    <w:p w:rsidR="00211E27" w:rsidRPr="00211E27" w:rsidRDefault="00211E27" w:rsidP="00211E27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небольшой вес;</w:t>
      </w:r>
    </w:p>
    <w:p w:rsidR="00211E27" w:rsidRPr="00211E27" w:rsidRDefault="00211E27" w:rsidP="00211E27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малый расход материалов;</w:t>
      </w:r>
    </w:p>
    <w:p w:rsidR="00211E27" w:rsidRPr="00211E27" w:rsidRDefault="00211E27" w:rsidP="00211E27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невысокая цена.</w:t>
      </w:r>
    </w:p>
    <w:p w:rsidR="00211E27" w:rsidRPr="00211E27" w:rsidRDefault="00211E27" w:rsidP="00211E27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11E27" w:rsidRPr="00211E27" w:rsidRDefault="00211E27" w:rsidP="00211E27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Изделия из оцинкованной стали долговечные. Используются в офисных, административных зданиях, жилых домах. Электрохимический вид устойчив к коррозии. Прямоугольные трубопроводы (фасонные части) собираются с помощью специальных фланцев.</w:t>
      </w:r>
    </w:p>
    <w:p w:rsidR="00211E27" w:rsidRPr="00211E27" w:rsidRDefault="00211E27" w:rsidP="00211E27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PT Sans" w:eastAsia="Times New Roman" w:hAnsi="PT Sans" w:cs="Times New Roman"/>
          <w:color w:val="777777"/>
          <w:sz w:val="24"/>
          <w:szCs w:val="24"/>
          <w:lang w:eastAsia="ru-RU"/>
        </w:rPr>
        <w:lastRenderedPageBreak/>
        <w:t> </w:t>
      </w:r>
      <w:r w:rsidRPr="00211E2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Преимущества:</w:t>
      </w:r>
    </w:p>
    <w:p w:rsidR="00211E27" w:rsidRPr="00211E27" w:rsidRDefault="00211E27" w:rsidP="00211E27">
      <w:pPr>
        <w:numPr>
          <w:ilvl w:val="0"/>
          <w:numId w:val="3"/>
        </w:numPr>
        <w:shd w:val="clear" w:color="auto" w:fill="FFFFFF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разнообразная форма сечения;</w:t>
      </w:r>
    </w:p>
    <w:p w:rsidR="00211E27" w:rsidRPr="00211E27" w:rsidRDefault="00211E27" w:rsidP="00211E27">
      <w:pPr>
        <w:numPr>
          <w:ilvl w:val="0"/>
          <w:numId w:val="3"/>
        </w:numPr>
        <w:shd w:val="clear" w:color="auto" w:fill="FFFFFF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простой монтаж;</w:t>
      </w:r>
    </w:p>
    <w:p w:rsidR="00211E27" w:rsidRPr="00211E27" w:rsidRDefault="00211E27" w:rsidP="00211E27">
      <w:pPr>
        <w:numPr>
          <w:ilvl w:val="0"/>
          <w:numId w:val="3"/>
        </w:numPr>
        <w:shd w:val="clear" w:color="auto" w:fill="FFFFFF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низкое аэродинамическое сопротивление.</w:t>
      </w:r>
    </w:p>
    <w:p w:rsidR="00211E27" w:rsidRPr="00211E27" w:rsidRDefault="00211E27" w:rsidP="00211E27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Артикул из нержавеющей стали отличается повышенной </w:t>
      </w:r>
      <w:proofErr w:type="spellStart"/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влагоустойчивостью</w:t>
      </w:r>
      <w:proofErr w:type="spellEnd"/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сопротивляемостью к агрессивным химическим средам. Его используют чаще на фабриках, заводах. Обладает повышенной плотностью и термостойкостью.</w:t>
      </w:r>
    </w:p>
    <w:p w:rsidR="00211E27" w:rsidRPr="00211E27" w:rsidRDefault="00211E27" w:rsidP="00211E27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E27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Пластиковые изделия легкие. Система вентиляции не будет перегружать сильно опоры и перекрытия здания. Статическое сопротивление в трубе будет отсутствовать, так как поверхность элемента гладкая с обеих сторон. Они быстро устанавливаются и демонтируются в случае поломки. Товар гигиеничный, так как в атмосферу не выделяются вредные компоненты.</w:t>
      </w:r>
    </w:p>
    <w:p w:rsidR="00211E27" w:rsidRPr="00392B08" w:rsidRDefault="00211E27" w:rsidP="00392B0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975029" cy="3143250"/>
            <wp:effectExtent l="0" t="0" r="6985" b="0"/>
            <wp:docPr id="1" name="Рисунок 1" descr="Оцинкованные воздухово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цинкованные воздуховоды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029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810000" cy="2571750"/>
            <wp:effectExtent l="0" t="0" r="0" b="0"/>
            <wp:docPr id="3" name="Рисунок 3" descr="Гибкие воздухово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Гибкие воздуховоды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E27" w:rsidRPr="00392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E0A94"/>
    <w:multiLevelType w:val="multilevel"/>
    <w:tmpl w:val="0096C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6F01BB"/>
    <w:multiLevelType w:val="multilevel"/>
    <w:tmpl w:val="0C625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2D1765"/>
    <w:multiLevelType w:val="multilevel"/>
    <w:tmpl w:val="8944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EB4"/>
    <w:rsid w:val="000E37BD"/>
    <w:rsid w:val="00211E27"/>
    <w:rsid w:val="00392B08"/>
    <w:rsid w:val="00426EB4"/>
    <w:rsid w:val="00C2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1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11E2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11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1E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1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11E2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11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1E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8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2019-10-19T17:57:00Z</dcterms:created>
  <dcterms:modified xsi:type="dcterms:W3CDTF">2019-10-19T18:18:00Z</dcterms:modified>
</cp:coreProperties>
</file>